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BBFAC" w14:textId="1ECE25EE" w:rsidR="00A938A3" w:rsidRDefault="00145E29" w:rsidP="005B76D9">
      <w:pPr>
        <w:jc w:val="center"/>
        <w:rPr>
          <w:rFonts w:ascii="Arial" w:hAnsi="Arial"/>
        </w:rPr>
      </w:pPr>
      <w:r>
        <w:rPr>
          <w:rFonts w:ascii="Arial" w:hAnsi="Arial"/>
        </w:rPr>
        <w:t>Unit 2</w:t>
      </w:r>
      <w:r w:rsidR="005B76D9">
        <w:rPr>
          <w:rFonts w:ascii="Arial" w:hAnsi="Arial"/>
        </w:rPr>
        <w:t xml:space="preserve"> Vocabulary</w:t>
      </w:r>
      <w:r w:rsidR="009F5440">
        <w:rPr>
          <w:rFonts w:ascii="Arial" w:hAnsi="Arial"/>
        </w:rPr>
        <w:t xml:space="preserve"> List</w:t>
      </w:r>
    </w:p>
    <w:p w14:paraId="5C2501E6" w14:textId="77777777" w:rsidR="005B76D9" w:rsidRDefault="005B76D9" w:rsidP="005B76D9">
      <w:pPr>
        <w:jc w:val="center"/>
        <w:rPr>
          <w:rFonts w:ascii="Arial" w:hAnsi="Arial"/>
        </w:rPr>
      </w:pPr>
    </w:p>
    <w:p w14:paraId="12C6BB49" w14:textId="77777777" w:rsidR="005B76D9" w:rsidRDefault="005B76D9" w:rsidP="005B76D9">
      <w:pPr>
        <w:jc w:val="center"/>
        <w:rPr>
          <w:rFonts w:ascii="Arial" w:hAnsi="Arial"/>
        </w:rPr>
      </w:pPr>
      <w:bookmarkStart w:id="0" w:name="_GoBack"/>
    </w:p>
    <w:p w14:paraId="6D0B941E" w14:textId="77777777" w:rsidR="005B76D9" w:rsidRDefault="005B76D9" w:rsidP="005B76D9">
      <w:pPr>
        <w:pStyle w:val="ListParagraph"/>
        <w:numPr>
          <w:ilvl w:val="0"/>
          <w:numId w:val="1"/>
        </w:numPr>
        <w:rPr>
          <w:rFonts w:ascii="Arial" w:hAnsi="Arial"/>
        </w:rPr>
        <w:sectPr w:rsidR="005B76D9" w:rsidSect="00A938A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03E305E" w14:textId="77777777" w:rsidR="005B76D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Epithelium</w:t>
      </w:r>
    </w:p>
    <w:p w14:paraId="1CD26E87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Squamous</w:t>
      </w:r>
      <w:r>
        <w:rPr>
          <w:rFonts w:ascii="Arial" w:hAnsi="Arial"/>
        </w:rPr>
        <w:tab/>
      </w:r>
    </w:p>
    <w:p w14:paraId="4FE6E591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Cuboidal</w:t>
      </w:r>
    </w:p>
    <w:p w14:paraId="6801D22D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Columnar</w:t>
      </w:r>
    </w:p>
    <w:p w14:paraId="28E8F4C5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Basal</w:t>
      </w:r>
    </w:p>
    <w:p w14:paraId="0C02FD0A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Apical</w:t>
      </w:r>
    </w:p>
    <w:p w14:paraId="69B22972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Secretes</w:t>
      </w:r>
    </w:p>
    <w:p w14:paraId="72ECD8D2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Exocrine gland</w:t>
      </w:r>
    </w:p>
    <w:p w14:paraId="0346EB66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Endocrine gland</w:t>
      </w:r>
    </w:p>
    <w:p w14:paraId="52C16C50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Holocrine gland</w:t>
      </w:r>
    </w:p>
    <w:p w14:paraId="6165251C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Merocrine gland</w:t>
      </w:r>
    </w:p>
    <w:p w14:paraId="004D912C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Goblet cell</w:t>
      </w:r>
    </w:p>
    <w:p w14:paraId="3AC6EAF9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Connective tissue</w:t>
      </w:r>
    </w:p>
    <w:p w14:paraId="7C312FD1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Extracellular matrix</w:t>
      </w:r>
    </w:p>
    <w:p w14:paraId="06045998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Adipose</w:t>
      </w:r>
    </w:p>
    <w:p w14:paraId="6FEDC8A6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Areolar</w:t>
      </w:r>
    </w:p>
    <w:p w14:paraId="167B2D78" w14:textId="0E8C097F" w:rsidR="009F5440" w:rsidRDefault="009F5440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Pseudostratified</w:t>
      </w:r>
    </w:p>
    <w:p w14:paraId="2D5509C1" w14:textId="326408EE" w:rsidR="009F5440" w:rsidRDefault="009F5440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Reticular</w:t>
      </w:r>
    </w:p>
    <w:p w14:paraId="42B767CE" w14:textId="061215E8" w:rsidR="009F5440" w:rsidRDefault="009F5440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Dense regular connective</w:t>
      </w:r>
    </w:p>
    <w:p w14:paraId="3F143A6C" w14:textId="7EDF227F" w:rsidR="009F5440" w:rsidRDefault="009F5440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Cartilage</w:t>
      </w:r>
    </w:p>
    <w:p w14:paraId="11161F68" w14:textId="09F2B4F1" w:rsidR="009F5440" w:rsidRDefault="009F5440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Dense irregular connective </w:t>
      </w:r>
    </w:p>
    <w:p w14:paraId="10377D7F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Gap junction</w:t>
      </w:r>
    </w:p>
    <w:p w14:paraId="3BD627E9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Tight junction</w:t>
      </w:r>
    </w:p>
    <w:p w14:paraId="21C5E705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Mesenchyme</w:t>
      </w:r>
    </w:p>
    <w:p w14:paraId="6A00F6F8" w14:textId="77777777" w:rsidR="00923787" w:rsidRDefault="00923787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Ground substance</w:t>
      </w:r>
    </w:p>
    <w:p w14:paraId="403C6855" w14:textId="420F64B5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Neuron</w:t>
      </w:r>
    </w:p>
    <w:p w14:paraId="687B6396" w14:textId="77777777" w:rsidR="00145E29" w:rsidRDefault="00145E29" w:rsidP="005B76D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Amitotic</w:t>
      </w:r>
    </w:p>
    <w:p w14:paraId="60A8621C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Innervated</w:t>
      </w:r>
    </w:p>
    <w:p w14:paraId="4A9E3260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Contractibility</w:t>
      </w:r>
    </w:p>
    <w:p w14:paraId="31FF59E7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Smooth muscle</w:t>
      </w:r>
    </w:p>
    <w:p w14:paraId="2C28C245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Cardiac muscle</w:t>
      </w:r>
    </w:p>
    <w:p w14:paraId="32B19241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Skeletal muscle</w:t>
      </w:r>
    </w:p>
    <w:p w14:paraId="6144A280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Contractility</w:t>
      </w:r>
    </w:p>
    <w:p w14:paraId="211AEF01" w14:textId="77777777" w:rsidR="00F63AE1" w:rsidRDefault="00F63AE1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Intercalated discs</w:t>
      </w:r>
    </w:p>
    <w:p w14:paraId="214FBF6C" w14:textId="77777777" w:rsidR="00F63AE1" w:rsidRPr="00F63AE1" w:rsidRDefault="00F63AE1" w:rsidP="00F63AE1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Stratified</w:t>
      </w:r>
    </w:p>
    <w:p w14:paraId="0B6F65B5" w14:textId="77777777" w:rsidR="00145E29" w:rsidRDefault="00145E29" w:rsidP="00145E29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Avascular</w:t>
      </w:r>
    </w:p>
    <w:p w14:paraId="4B9D9191" w14:textId="24CD20ED" w:rsidR="00F63AE1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Eccrine gland</w:t>
      </w:r>
    </w:p>
    <w:p w14:paraId="5FA05441" w14:textId="59C3F0F8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Apocrine gland</w:t>
      </w:r>
    </w:p>
    <w:p w14:paraId="6C74D95F" w14:textId="55B3D8E7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Sebaceous gland</w:t>
      </w:r>
    </w:p>
    <w:p w14:paraId="5B558E13" w14:textId="1E910550" w:rsidR="00923787" w:rsidRDefault="00923787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Sudoriferous gland</w:t>
      </w:r>
    </w:p>
    <w:p w14:paraId="7E0275A2" w14:textId="7CC057D9" w:rsidR="00923787" w:rsidRPr="00923787" w:rsidRDefault="00923787" w:rsidP="00923787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Ceruminous gland</w:t>
      </w:r>
    </w:p>
    <w:p w14:paraId="6F94FEF7" w14:textId="045AFE14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Dermal papillae</w:t>
      </w:r>
    </w:p>
    <w:p w14:paraId="42063CE5" w14:textId="5C0B48EA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Hypodermis</w:t>
      </w:r>
    </w:p>
    <w:p w14:paraId="31D1F36C" w14:textId="2742C846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Papillary layer</w:t>
      </w:r>
    </w:p>
    <w:p w14:paraId="37934174" w14:textId="721CE13D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Reticular layer</w:t>
      </w:r>
    </w:p>
    <w:p w14:paraId="31BBEB50" w14:textId="5D92E4B3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Stratum </w:t>
      </w:r>
      <w:proofErr w:type="spellStart"/>
      <w:r>
        <w:rPr>
          <w:rFonts w:ascii="Arial" w:hAnsi="Arial"/>
        </w:rPr>
        <w:t>basale</w:t>
      </w:r>
      <w:proofErr w:type="spellEnd"/>
    </w:p>
    <w:p w14:paraId="51A5B80E" w14:textId="64582458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Stratum Spinosum</w:t>
      </w:r>
    </w:p>
    <w:p w14:paraId="675C8B48" w14:textId="0912BC20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Stratum Granulosum</w:t>
      </w:r>
    </w:p>
    <w:p w14:paraId="24771FFC" w14:textId="410C9E86" w:rsid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Stratum </w:t>
      </w:r>
      <w:proofErr w:type="spellStart"/>
      <w:r>
        <w:rPr>
          <w:rFonts w:ascii="Arial" w:hAnsi="Arial"/>
        </w:rPr>
        <w:t>Lucidum</w:t>
      </w:r>
      <w:proofErr w:type="spellEnd"/>
    </w:p>
    <w:p w14:paraId="2EC7C63B" w14:textId="1C2A5366" w:rsidR="009F5440" w:rsidRPr="009F5440" w:rsidRDefault="009F5440" w:rsidP="009F5440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Stratum </w:t>
      </w:r>
      <w:proofErr w:type="spellStart"/>
      <w:r>
        <w:rPr>
          <w:rFonts w:ascii="Arial" w:hAnsi="Arial"/>
        </w:rPr>
        <w:t>Corneum</w:t>
      </w:r>
      <w:proofErr w:type="spellEnd"/>
    </w:p>
    <w:p w14:paraId="259A7B34" w14:textId="77777777" w:rsidR="009F5440" w:rsidRDefault="009F5440" w:rsidP="009F5440">
      <w:pPr>
        <w:rPr>
          <w:rFonts w:ascii="Arial" w:hAnsi="Arial"/>
        </w:rPr>
      </w:pPr>
    </w:p>
    <w:p w14:paraId="32754379" w14:textId="77777777" w:rsidR="009F5440" w:rsidRPr="009F5440" w:rsidRDefault="009F5440" w:rsidP="009F5440">
      <w:pPr>
        <w:rPr>
          <w:rFonts w:ascii="Arial" w:hAnsi="Arial"/>
        </w:rPr>
        <w:sectPr w:rsidR="009F5440" w:rsidRPr="009F5440" w:rsidSect="005B76D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bookmarkEnd w:id="0"/>
    <w:p w14:paraId="76E64615" w14:textId="77777777" w:rsidR="005B76D9" w:rsidRPr="005B76D9" w:rsidRDefault="005B76D9" w:rsidP="005B76D9">
      <w:pPr>
        <w:pStyle w:val="ListParagraph"/>
        <w:rPr>
          <w:rFonts w:ascii="Arial" w:hAnsi="Arial"/>
        </w:rPr>
      </w:pPr>
    </w:p>
    <w:sectPr w:rsidR="005B76D9" w:rsidRPr="005B76D9" w:rsidSect="005B76D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awati SC Regular">
    <w:altName w:val="Arial Unicode MS"/>
    <w:charset w:val="00"/>
    <w:family w:val="auto"/>
    <w:pitch w:val="variable"/>
    <w:sig w:usb0="00000000" w:usb1="38CF7CFB" w:usb2="00000016" w:usb3="00000000" w:csb0="0004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96C07"/>
    <w:multiLevelType w:val="hybridMultilevel"/>
    <w:tmpl w:val="0E9E4942"/>
    <w:lvl w:ilvl="0" w:tplc="52725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339DB"/>
    <w:multiLevelType w:val="hybridMultilevel"/>
    <w:tmpl w:val="AB08E7C6"/>
    <w:lvl w:ilvl="0" w:tplc="F8FC8D14">
      <w:start w:val="1"/>
      <w:numFmt w:val="bullet"/>
      <w:lvlText w:val="-"/>
      <w:lvlJc w:val="left"/>
      <w:pPr>
        <w:ind w:left="720" w:hanging="360"/>
      </w:pPr>
      <w:rPr>
        <w:rFonts w:ascii="Arial" w:eastAsia="Wawati SC Regular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6D9"/>
    <w:rsid w:val="00145E29"/>
    <w:rsid w:val="005B76D9"/>
    <w:rsid w:val="00923787"/>
    <w:rsid w:val="009F5440"/>
    <w:rsid w:val="00A938A3"/>
    <w:rsid w:val="00F6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FACEB"/>
  <w14:defaultImageDpi w14:val="300"/>
  <w15:docId w15:val="{29811BB3-5B96-4DA7-A835-7CA979F1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awati SC Regular" w:eastAsia="Wawati SC Regular" w:hAnsi="Wawati SC Regular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Sutler</dc:creator>
  <cp:keywords/>
  <dc:description/>
  <cp:lastModifiedBy>Timothy Wanninger</cp:lastModifiedBy>
  <cp:revision>3</cp:revision>
  <dcterms:created xsi:type="dcterms:W3CDTF">2017-01-24T20:28:00Z</dcterms:created>
  <dcterms:modified xsi:type="dcterms:W3CDTF">2017-01-27T19:30:00Z</dcterms:modified>
</cp:coreProperties>
</file>